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2E" w:rsidRPr="002E6676" w:rsidRDefault="004D46B4">
      <w:pPr>
        <w:rPr>
          <w:sz w:val="32"/>
          <w:szCs w:val="32"/>
        </w:rPr>
      </w:pPr>
      <w:r w:rsidRPr="002E6676">
        <w:rPr>
          <w:sz w:val="32"/>
          <w:szCs w:val="32"/>
        </w:rPr>
        <w:t>R</w:t>
      </w:r>
      <w:bookmarkStart w:id="0" w:name="_GoBack"/>
      <w:bookmarkEnd w:id="0"/>
      <w:r w:rsidRPr="002E6676">
        <w:rPr>
          <w:sz w:val="32"/>
          <w:szCs w:val="32"/>
        </w:rPr>
        <w:t>apid Vulnerability Assessment Table</w:t>
      </w:r>
    </w:p>
    <w:p w:rsidR="004D46B4" w:rsidRDefault="004D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196"/>
        <w:gridCol w:w="1620"/>
        <w:gridCol w:w="2448"/>
      </w:tblGrid>
      <w:tr w:rsidR="006542D0" w:rsidRPr="002E6676" w:rsidTr="004E56B0">
        <w:tc>
          <w:tcPr>
            <w:tcW w:w="2088" w:type="dxa"/>
            <w:shd w:val="clear" w:color="auto" w:fill="548DD4" w:themeFill="text2" w:themeFillTint="99"/>
          </w:tcPr>
          <w:p w:rsidR="004D46B4" w:rsidRPr="002E6676" w:rsidRDefault="004D46B4">
            <w:pPr>
              <w:rPr>
                <w:b/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>Assessment Focus</w:t>
            </w:r>
            <w:r w:rsidR="00635A59" w:rsidRPr="00635A59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Resource or sector being discussed.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548DD4" w:themeFill="text2" w:themeFillTint="99"/>
          </w:tcPr>
          <w:p w:rsidR="004D46B4" w:rsidRPr="002E6676" w:rsidRDefault="004D46B4">
            <w:pPr>
              <w:rPr>
                <w:b/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>Current Climate Impacts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How do today’s climate extremes affect the resources/sector?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548DD4" w:themeFill="text2" w:themeFillTint="99"/>
          </w:tcPr>
          <w:p w:rsidR="004D46B4" w:rsidRPr="00635A59" w:rsidRDefault="004D46B4">
            <w:pPr>
              <w:rPr>
                <w:b/>
                <w:sz w:val="24"/>
                <w:szCs w:val="24"/>
                <w:vertAlign w:val="superscript"/>
              </w:rPr>
            </w:pPr>
            <w:r w:rsidRPr="002E6676">
              <w:rPr>
                <w:b/>
                <w:sz w:val="24"/>
                <w:szCs w:val="24"/>
              </w:rPr>
              <w:t>Relevant Climate Impacts</w:t>
            </w:r>
            <w:r w:rsidR="00635A59" w:rsidRPr="00635A59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How do the projected changes in climate affect the resource or sector?</w:t>
            </w:r>
          </w:p>
        </w:tc>
        <w:tc>
          <w:tcPr>
            <w:tcW w:w="2088" w:type="dxa"/>
            <w:shd w:val="clear" w:color="auto" w:fill="548DD4" w:themeFill="text2" w:themeFillTint="99"/>
          </w:tcPr>
          <w:p w:rsidR="004D46B4" w:rsidRPr="002E6676" w:rsidRDefault="004D46B4">
            <w:pPr>
              <w:rPr>
                <w:b/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>Consequences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4D46B4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Why does it matter?  What problems or opportunities result?</w:t>
            </w:r>
          </w:p>
        </w:tc>
        <w:tc>
          <w:tcPr>
            <w:tcW w:w="2196" w:type="dxa"/>
            <w:shd w:val="clear" w:color="auto" w:fill="548DD4" w:themeFill="text2" w:themeFillTint="99"/>
          </w:tcPr>
          <w:p w:rsidR="004D46B4" w:rsidRPr="002E6676" w:rsidRDefault="004D46B4" w:rsidP="004D46B4">
            <w:pPr>
              <w:rPr>
                <w:b/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>High, Medium or Low Consequences</w:t>
            </w:r>
            <w:r w:rsidR="00635A59" w:rsidRPr="00635A59">
              <w:rPr>
                <w:b/>
                <w:sz w:val="24"/>
                <w:szCs w:val="24"/>
                <w:vertAlign w:val="superscript"/>
              </w:rPr>
              <w:t>3</w:t>
            </w:r>
          </w:p>
          <w:p w:rsidR="004D46B4" w:rsidRPr="002E6676" w:rsidRDefault="004D46B4" w:rsidP="004D46B4">
            <w:pPr>
              <w:rPr>
                <w:sz w:val="24"/>
                <w:szCs w:val="24"/>
              </w:rPr>
            </w:pPr>
          </w:p>
          <w:p w:rsidR="004D46B4" w:rsidRPr="002E6676" w:rsidRDefault="004D46B4" w:rsidP="004D46B4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How would you rate the consequences?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:rsidR="004D46B4" w:rsidRPr="002E6676" w:rsidRDefault="004D46B4">
            <w:pPr>
              <w:rPr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>Data Available</w:t>
            </w:r>
            <w:r w:rsidR="002E6676" w:rsidRPr="002E6676">
              <w:rPr>
                <w:b/>
                <w:sz w:val="24"/>
                <w:szCs w:val="24"/>
              </w:rPr>
              <w:t>?</w:t>
            </w:r>
          </w:p>
          <w:p w:rsidR="004D46B4" w:rsidRPr="002E6676" w:rsidRDefault="004D46B4">
            <w:pPr>
              <w:rPr>
                <w:sz w:val="24"/>
                <w:szCs w:val="24"/>
              </w:rPr>
            </w:pPr>
          </w:p>
          <w:p w:rsidR="004D46B4" w:rsidRPr="002E6676" w:rsidRDefault="002E6676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Does relevant data exist to study this resource or sector</w:t>
            </w:r>
          </w:p>
        </w:tc>
        <w:tc>
          <w:tcPr>
            <w:tcW w:w="2448" w:type="dxa"/>
            <w:shd w:val="clear" w:color="auto" w:fill="548DD4" w:themeFill="text2" w:themeFillTint="99"/>
          </w:tcPr>
          <w:p w:rsidR="004D46B4" w:rsidRPr="002E6676" w:rsidRDefault="004D46B4">
            <w:pPr>
              <w:rPr>
                <w:b/>
                <w:sz w:val="24"/>
                <w:szCs w:val="24"/>
              </w:rPr>
            </w:pPr>
            <w:r w:rsidRPr="002E6676">
              <w:rPr>
                <w:b/>
                <w:sz w:val="24"/>
                <w:szCs w:val="24"/>
              </w:rPr>
              <w:t xml:space="preserve">Data </w:t>
            </w:r>
            <w:r w:rsidR="00AA236F">
              <w:rPr>
                <w:b/>
                <w:sz w:val="24"/>
                <w:szCs w:val="24"/>
              </w:rPr>
              <w:t xml:space="preserve">/ Expertise </w:t>
            </w:r>
            <w:r w:rsidRPr="002E6676">
              <w:rPr>
                <w:b/>
                <w:sz w:val="24"/>
                <w:szCs w:val="24"/>
              </w:rPr>
              <w:t>Provider</w:t>
            </w:r>
          </w:p>
          <w:p w:rsidR="002E6676" w:rsidRPr="002E6676" w:rsidRDefault="002E6676">
            <w:pPr>
              <w:rPr>
                <w:sz w:val="24"/>
                <w:szCs w:val="24"/>
              </w:rPr>
            </w:pPr>
          </w:p>
          <w:p w:rsidR="002E6676" w:rsidRPr="002E6676" w:rsidRDefault="002E6676" w:rsidP="002E6676">
            <w:pPr>
              <w:rPr>
                <w:sz w:val="24"/>
                <w:szCs w:val="24"/>
              </w:rPr>
            </w:pPr>
            <w:r w:rsidRPr="002E6676">
              <w:rPr>
                <w:sz w:val="24"/>
                <w:szCs w:val="24"/>
              </w:rPr>
              <w:t>Where is this data locate</w:t>
            </w:r>
            <w:r>
              <w:rPr>
                <w:sz w:val="24"/>
                <w:szCs w:val="24"/>
              </w:rPr>
              <w:t>d</w:t>
            </w:r>
            <w:r w:rsidRPr="002E6676">
              <w:rPr>
                <w:sz w:val="24"/>
                <w:szCs w:val="24"/>
              </w:rPr>
              <w:t xml:space="preserve"> and who maintains it?</w:t>
            </w:r>
          </w:p>
        </w:tc>
      </w:tr>
      <w:tr w:rsidR="004D46B4" w:rsidTr="004E56B0">
        <w:tc>
          <w:tcPr>
            <w:tcW w:w="2088" w:type="dxa"/>
          </w:tcPr>
          <w:p w:rsidR="00781B08" w:rsidRDefault="00781B08"/>
          <w:p w:rsidR="00781B08" w:rsidRDefault="00781B08" w:rsidP="00542DAC"/>
        </w:tc>
        <w:tc>
          <w:tcPr>
            <w:tcW w:w="2088" w:type="dxa"/>
          </w:tcPr>
          <w:p w:rsidR="006C0D60" w:rsidRDefault="006C0D60" w:rsidP="006C0D60"/>
        </w:tc>
        <w:tc>
          <w:tcPr>
            <w:tcW w:w="2088" w:type="dxa"/>
          </w:tcPr>
          <w:p w:rsidR="006C0D60" w:rsidRDefault="006C0D60" w:rsidP="00FA74C0"/>
        </w:tc>
        <w:tc>
          <w:tcPr>
            <w:tcW w:w="2088" w:type="dxa"/>
          </w:tcPr>
          <w:p w:rsidR="00FA74C0" w:rsidRDefault="00FA74C0" w:rsidP="00074547"/>
        </w:tc>
        <w:tc>
          <w:tcPr>
            <w:tcW w:w="2196" w:type="dxa"/>
          </w:tcPr>
          <w:p w:rsidR="004D46B4" w:rsidRDefault="004D46B4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FA74C0" w:rsidRDefault="00FA74C0"/>
        </w:tc>
      </w:tr>
      <w:tr w:rsidR="004D46B4" w:rsidTr="004E56B0">
        <w:tc>
          <w:tcPr>
            <w:tcW w:w="2088" w:type="dxa"/>
          </w:tcPr>
          <w:p w:rsidR="004D46B4" w:rsidRDefault="004D46B4" w:rsidP="00781B08"/>
        </w:tc>
        <w:tc>
          <w:tcPr>
            <w:tcW w:w="2088" w:type="dxa"/>
          </w:tcPr>
          <w:p w:rsidR="006B694C" w:rsidRDefault="006B694C" w:rsidP="00BD41B8"/>
        </w:tc>
        <w:tc>
          <w:tcPr>
            <w:tcW w:w="2088" w:type="dxa"/>
          </w:tcPr>
          <w:p w:rsidR="006B694C" w:rsidRDefault="006B694C" w:rsidP="006B694C"/>
        </w:tc>
        <w:tc>
          <w:tcPr>
            <w:tcW w:w="2088" w:type="dxa"/>
          </w:tcPr>
          <w:p w:rsidR="006B694C" w:rsidRDefault="006B694C"/>
        </w:tc>
        <w:tc>
          <w:tcPr>
            <w:tcW w:w="2196" w:type="dxa"/>
          </w:tcPr>
          <w:p w:rsidR="004D46B4" w:rsidRPr="006B694C" w:rsidRDefault="004D46B4" w:rsidP="006B694C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4D46B4" w:rsidRDefault="004D46B4"/>
        </w:tc>
      </w:tr>
      <w:tr w:rsidR="004D46B4" w:rsidTr="004E56B0">
        <w:tc>
          <w:tcPr>
            <w:tcW w:w="2088" w:type="dxa"/>
          </w:tcPr>
          <w:p w:rsidR="00781B08" w:rsidRDefault="00781B08"/>
        </w:tc>
        <w:tc>
          <w:tcPr>
            <w:tcW w:w="2088" w:type="dxa"/>
          </w:tcPr>
          <w:p w:rsidR="002C4378" w:rsidRDefault="002C4378"/>
        </w:tc>
        <w:tc>
          <w:tcPr>
            <w:tcW w:w="2088" w:type="dxa"/>
          </w:tcPr>
          <w:p w:rsidR="00126C19" w:rsidRDefault="00126C19" w:rsidP="00126C19"/>
        </w:tc>
        <w:tc>
          <w:tcPr>
            <w:tcW w:w="2088" w:type="dxa"/>
          </w:tcPr>
          <w:p w:rsidR="000758B4" w:rsidRDefault="000758B4" w:rsidP="00AD0B82"/>
        </w:tc>
        <w:tc>
          <w:tcPr>
            <w:tcW w:w="2196" w:type="dxa"/>
          </w:tcPr>
          <w:p w:rsidR="004D46B4" w:rsidRDefault="004D46B4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6C0D60" w:rsidRDefault="006C0D60"/>
        </w:tc>
      </w:tr>
      <w:tr w:rsidR="004D46B4" w:rsidTr="004E56B0">
        <w:tc>
          <w:tcPr>
            <w:tcW w:w="2088" w:type="dxa"/>
          </w:tcPr>
          <w:p w:rsidR="003830B5" w:rsidRDefault="003830B5"/>
        </w:tc>
        <w:tc>
          <w:tcPr>
            <w:tcW w:w="2088" w:type="dxa"/>
          </w:tcPr>
          <w:p w:rsidR="00937926" w:rsidRDefault="00937926"/>
        </w:tc>
        <w:tc>
          <w:tcPr>
            <w:tcW w:w="2088" w:type="dxa"/>
          </w:tcPr>
          <w:p w:rsidR="00112A25" w:rsidRDefault="00112A25"/>
        </w:tc>
        <w:tc>
          <w:tcPr>
            <w:tcW w:w="2088" w:type="dxa"/>
          </w:tcPr>
          <w:p w:rsidR="004D46B4" w:rsidRDefault="004D46B4"/>
        </w:tc>
        <w:tc>
          <w:tcPr>
            <w:tcW w:w="2196" w:type="dxa"/>
          </w:tcPr>
          <w:p w:rsidR="00F93ED7" w:rsidRDefault="00F93ED7" w:rsidP="0048159A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1B1422" w:rsidRDefault="001B1422"/>
        </w:tc>
      </w:tr>
      <w:tr w:rsidR="004D46B4" w:rsidTr="004E56B0">
        <w:tc>
          <w:tcPr>
            <w:tcW w:w="2088" w:type="dxa"/>
          </w:tcPr>
          <w:p w:rsidR="004D46B4" w:rsidRPr="00D44625" w:rsidRDefault="004D46B4">
            <w:pPr>
              <w:rPr>
                <w:b/>
              </w:rPr>
            </w:pPr>
          </w:p>
        </w:tc>
        <w:tc>
          <w:tcPr>
            <w:tcW w:w="2088" w:type="dxa"/>
          </w:tcPr>
          <w:p w:rsidR="004D46B4" w:rsidRDefault="004D46B4"/>
        </w:tc>
        <w:tc>
          <w:tcPr>
            <w:tcW w:w="2088" w:type="dxa"/>
          </w:tcPr>
          <w:p w:rsidR="004E56B0" w:rsidRDefault="004E56B0"/>
        </w:tc>
        <w:tc>
          <w:tcPr>
            <w:tcW w:w="2088" w:type="dxa"/>
          </w:tcPr>
          <w:p w:rsidR="00C74A4E" w:rsidRDefault="00C74A4E" w:rsidP="004E56B0"/>
        </w:tc>
        <w:tc>
          <w:tcPr>
            <w:tcW w:w="2196" w:type="dxa"/>
          </w:tcPr>
          <w:p w:rsidR="004D46B4" w:rsidRDefault="004D46B4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4E56B0" w:rsidRDefault="004E56B0" w:rsidP="004E56B0"/>
        </w:tc>
      </w:tr>
      <w:tr w:rsidR="004D46B4" w:rsidTr="004E56B0">
        <w:tc>
          <w:tcPr>
            <w:tcW w:w="2088" w:type="dxa"/>
          </w:tcPr>
          <w:p w:rsidR="00E07E2D" w:rsidRDefault="00E07E2D" w:rsidP="003830B5"/>
        </w:tc>
        <w:tc>
          <w:tcPr>
            <w:tcW w:w="2088" w:type="dxa"/>
          </w:tcPr>
          <w:p w:rsidR="00AA236F" w:rsidRDefault="00AA236F" w:rsidP="00AA236F"/>
        </w:tc>
        <w:tc>
          <w:tcPr>
            <w:tcW w:w="2088" w:type="dxa"/>
          </w:tcPr>
          <w:p w:rsidR="00AA236F" w:rsidRDefault="00AA236F" w:rsidP="00AA236F"/>
        </w:tc>
        <w:tc>
          <w:tcPr>
            <w:tcW w:w="2088" w:type="dxa"/>
          </w:tcPr>
          <w:p w:rsidR="00AA236F" w:rsidRDefault="00AA236F"/>
        </w:tc>
        <w:tc>
          <w:tcPr>
            <w:tcW w:w="2196" w:type="dxa"/>
          </w:tcPr>
          <w:p w:rsidR="004D46B4" w:rsidRDefault="004D46B4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4D46B4" w:rsidRDefault="004D46B4"/>
        </w:tc>
      </w:tr>
      <w:tr w:rsidR="004D46B4" w:rsidTr="004E56B0">
        <w:tc>
          <w:tcPr>
            <w:tcW w:w="2088" w:type="dxa"/>
          </w:tcPr>
          <w:p w:rsidR="00E07E2D" w:rsidRDefault="00E07E2D"/>
        </w:tc>
        <w:tc>
          <w:tcPr>
            <w:tcW w:w="2088" w:type="dxa"/>
          </w:tcPr>
          <w:p w:rsidR="004D46B4" w:rsidRDefault="004D46B4" w:rsidP="000B5683"/>
        </w:tc>
        <w:tc>
          <w:tcPr>
            <w:tcW w:w="2088" w:type="dxa"/>
          </w:tcPr>
          <w:p w:rsidR="004D46B4" w:rsidRDefault="004D46B4" w:rsidP="000B5683"/>
        </w:tc>
        <w:tc>
          <w:tcPr>
            <w:tcW w:w="2088" w:type="dxa"/>
          </w:tcPr>
          <w:p w:rsidR="000B5683" w:rsidRDefault="000B5683" w:rsidP="000B5683"/>
        </w:tc>
        <w:tc>
          <w:tcPr>
            <w:tcW w:w="2196" w:type="dxa"/>
          </w:tcPr>
          <w:p w:rsidR="004D46B4" w:rsidRDefault="004D46B4"/>
        </w:tc>
        <w:tc>
          <w:tcPr>
            <w:tcW w:w="1620" w:type="dxa"/>
          </w:tcPr>
          <w:p w:rsidR="004D46B4" w:rsidRDefault="004D46B4"/>
        </w:tc>
        <w:tc>
          <w:tcPr>
            <w:tcW w:w="2448" w:type="dxa"/>
          </w:tcPr>
          <w:p w:rsidR="000B5683" w:rsidRDefault="000B5683"/>
        </w:tc>
      </w:tr>
      <w:tr w:rsidR="006542D0" w:rsidTr="004E56B0">
        <w:tc>
          <w:tcPr>
            <w:tcW w:w="2088" w:type="dxa"/>
          </w:tcPr>
          <w:p w:rsidR="00E07E2D" w:rsidRDefault="00E07E2D" w:rsidP="005A2D17"/>
        </w:tc>
        <w:tc>
          <w:tcPr>
            <w:tcW w:w="2088" w:type="dxa"/>
          </w:tcPr>
          <w:p w:rsidR="006542D0" w:rsidRDefault="006542D0" w:rsidP="0067092D"/>
        </w:tc>
        <w:tc>
          <w:tcPr>
            <w:tcW w:w="2088" w:type="dxa"/>
          </w:tcPr>
          <w:p w:rsidR="00C5254F" w:rsidRDefault="00C5254F" w:rsidP="005A2D17"/>
        </w:tc>
        <w:tc>
          <w:tcPr>
            <w:tcW w:w="2088" w:type="dxa"/>
          </w:tcPr>
          <w:p w:rsidR="00F41B0E" w:rsidRDefault="00F41B0E" w:rsidP="0067092D"/>
        </w:tc>
        <w:tc>
          <w:tcPr>
            <w:tcW w:w="2196" w:type="dxa"/>
          </w:tcPr>
          <w:p w:rsidR="002E6676" w:rsidRDefault="002E6676" w:rsidP="00F41B0E"/>
        </w:tc>
        <w:tc>
          <w:tcPr>
            <w:tcW w:w="1620" w:type="dxa"/>
          </w:tcPr>
          <w:p w:rsidR="002E6676" w:rsidRDefault="002E6676" w:rsidP="0067092D"/>
        </w:tc>
        <w:tc>
          <w:tcPr>
            <w:tcW w:w="2448" w:type="dxa"/>
          </w:tcPr>
          <w:p w:rsidR="003E0105" w:rsidRDefault="003E0105" w:rsidP="0067092D"/>
        </w:tc>
      </w:tr>
    </w:tbl>
    <w:p w:rsidR="00074547" w:rsidRDefault="00F10713">
      <w:proofErr w:type="gramStart"/>
      <w:r w:rsidRPr="00635A59">
        <w:rPr>
          <w:vertAlign w:val="superscript"/>
        </w:rPr>
        <w:t xml:space="preserve">1 </w:t>
      </w:r>
      <w:r>
        <w:t xml:space="preserve"> Assessment</w:t>
      </w:r>
      <w:proofErr w:type="gramEnd"/>
      <w:r>
        <w:t xml:space="preserve"> focus refers to the specific issue you are discussing.  This may include specific pieces of infrastructure or asset classes</w:t>
      </w:r>
      <w:r w:rsidR="000A3306">
        <w:t xml:space="preserve"> (</w:t>
      </w:r>
      <w:r>
        <w:t>e.g., roads, a wastewater treatment plant</w:t>
      </w:r>
      <w:r w:rsidR="000A3306">
        <w:t>)</w:t>
      </w:r>
      <w:r>
        <w:t xml:space="preserve">, natural systems (e.g., a </w:t>
      </w:r>
      <w:proofErr w:type="gramStart"/>
      <w:r>
        <w:t>forest ,</w:t>
      </w:r>
      <w:proofErr w:type="gramEnd"/>
      <w:r>
        <w:t xml:space="preserve"> wetlands, rangelands, aquatic habitat</w:t>
      </w:r>
      <w:r w:rsidR="000A3306">
        <w:t>)</w:t>
      </w:r>
      <w:r>
        <w:t>, species (e.g., salmon, elk) and community services (e.g., water supply, storm water management), pub</w:t>
      </w:r>
      <w:r w:rsidR="000A3306">
        <w:t>l</w:t>
      </w:r>
      <w:r>
        <w:t>ic health, etc.  You can be as specific or as general as you like, although being more specific often helps with discussion about impacts and consequences.</w:t>
      </w:r>
    </w:p>
    <w:p w:rsidR="004F321F" w:rsidRDefault="00F10713">
      <w:r w:rsidRPr="00635A59">
        <w:rPr>
          <w:vertAlign w:val="superscript"/>
        </w:rPr>
        <w:t>2</w:t>
      </w:r>
      <w:r>
        <w:t xml:space="preserve"> Relevant climate impacts asks you to identify how increasing temperatures (summer/winter), changes in precipitation (more in winter/less in summer), more extreme events, declining snowpack, increasing forest fire risks and other climate impacts affect the issue being evaluated.  Specific impacts are available in</w:t>
      </w:r>
      <w:r w:rsidR="004F321F">
        <w:t xml:space="preserve"> Washington State of Knowledge Report – Climate Change Impacts and Adaptation in Washington State: Technical Summaries for Decision Makers (2013).</w:t>
      </w:r>
    </w:p>
    <w:p w:rsidR="00F10713" w:rsidRDefault="00F10713">
      <w:r>
        <w:t xml:space="preserve"> </w:t>
      </w:r>
      <w:hyperlink r:id="rId8" w:history="1">
        <w:r w:rsidR="004F321F" w:rsidRPr="00537E9A">
          <w:rPr>
            <w:rStyle w:val="Hyperlink"/>
          </w:rPr>
          <w:t>https://cig.uw.edu/resources/special-reports/wa-sok/</w:t>
        </w:r>
      </w:hyperlink>
    </w:p>
    <w:p w:rsidR="004F321F" w:rsidRDefault="00635A59" w:rsidP="00635A59">
      <w:pPr>
        <w:spacing w:after="0"/>
      </w:pPr>
      <w:proofErr w:type="gramStart"/>
      <w:r w:rsidRPr="00635A59">
        <w:rPr>
          <w:vertAlign w:val="superscript"/>
        </w:rPr>
        <w:t>3</w:t>
      </w:r>
      <w:r w:rsidR="004F321F">
        <w:t xml:space="preserve">  “</w:t>
      </w:r>
      <w:proofErr w:type="gramEnd"/>
      <w:r w:rsidR="004F321F">
        <w:t xml:space="preserve">Low” consequences: Not very disruptive, occurring as a small scale, and/or relatively easy to deal with.  </w:t>
      </w:r>
      <w:proofErr w:type="gramStart"/>
      <w:r w:rsidR="004F321F">
        <w:t>Easy to adapt to the consequences.</w:t>
      </w:r>
      <w:proofErr w:type="gramEnd"/>
    </w:p>
    <w:p w:rsidR="004F321F" w:rsidRDefault="004F321F" w:rsidP="00635A59">
      <w:pPr>
        <w:spacing w:after="0"/>
      </w:pPr>
      <w:r>
        <w:t xml:space="preserve">    “Medium consequences: We lack some resources of knowledge about how to cope; occurring at a meaningful scale but maybe not everywhere.</w:t>
      </w:r>
    </w:p>
    <w:p w:rsidR="004F321F" w:rsidRDefault="004F321F" w:rsidP="00635A59">
      <w:pPr>
        <w:spacing w:after="0"/>
      </w:pPr>
      <w:r>
        <w:t xml:space="preserve">    “High” consequences:  Very disruptive of traditional ways of life or economic activity; occurring at a large scale or devastating for a particular place.</w:t>
      </w:r>
    </w:p>
    <w:p w:rsidR="00074547" w:rsidRDefault="00074547" w:rsidP="00635A59">
      <w:pPr>
        <w:spacing w:after="0"/>
      </w:pPr>
    </w:p>
    <w:p w:rsidR="007964F5" w:rsidRDefault="007964F5" w:rsidP="00635A59">
      <w:pPr>
        <w:spacing w:after="0"/>
      </w:pPr>
      <w:r>
        <w:t xml:space="preserve">Mike Sanders, Manager Strategic Initiatives, Colville Tribes Fish and Wildlife Department, </w:t>
      </w:r>
      <w:hyperlink r:id="rId9" w:history="1">
        <w:r w:rsidRPr="00537E9A">
          <w:rPr>
            <w:rStyle w:val="Hyperlink"/>
          </w:rPr>
          <w:t>mike.sanders@colvilletribes.com</w:t>
        </w:r>
      </w:hyperlink>
      <w:r>
        <w:t>, 509-389-3709</w:t>
      </w:r>
    </w:p>
    <w:sectPr w:rsidR="007964F5" w:rsidSect="004D46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53" w:rsidRDefault="007A6A53" w:rsidP="000A3306">
      <w:pPr>
        <w:spacing w:after="0" w:line="240" w:lineRule="auto"/>
      </w:pPr>
      <w:r>
        <w:separator/>
      </w:r>
    </w:p>
  </w:endnote>
  <w:endnote w:type="continuationSeparator" w:id="0">
    <w:p w:rsidR="007A6A53" w:rsidRDefault="007A6A53" w:rsidP="000A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53" w:rsidRDefault="007A6A53" w:rsidP="000A3306">
      <w:pPr>
        <w:spacing w:after="0" w:line="240" w:lineRule="auto"/>
      </w:pPr>
      <w:r>
        <w:separator/>
      </w:r>
    </w:p>
  </w:footnote>
  <w:footnote w:type="continuationSeparator" w:id="0">
    <w:p w:rsidR="007A6A53" w:rsidRDefault="007A6A53" w:rsidP="000A3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B4"/>
    <w:rsid w:val="00020759"/>
    <w:rsid w:val="00074547"/>
    <w:rsid w:val="000758B4"/>
    <w:rsid w:val="000A3306"/>
    <w:rsid w:val="000B5683"/>
    <w:rsid w:val="00112A25"/>
    <w:rsid w:val="00126C19"/>
    <w:rsid w:val="00137D26"/>
    <w:rsid w:val="001B1422"/>
    <w:rsid w:val="00227888"/>
    <w:rsid w:val="002C4378"/>
    <w:rsid w:val="002D6795"/>
    <w:rsid w:val="002E6676"/>
    <w:rsid w:val="003830B5"/>
    <w:rsid w:val="003D24E2"/>
    <w:rsid w:val="003E0105"/>
    <w:rsid w:val="003F00C7"/>
    <w:rsid w:val="00454709"/>
    <w:rsid w:val="0048159A"/>
    <w:rsid w:val="004D46B4"/>
    <w:rsid w:val="004E56B0"/>
    <w:rsid w:val="004F321F"/>
    <w:rsid w:val="00542DAC"/>
    <w:rsid w:val="005A2D17"/>
    <w:rsid w:val="00635A59"/>
    <w:rsid w:val="006542D0"/>
    <w:rsid w:val="00662279"/>
    <w:rsid w:val="00677432"/>
    <w:rsid w:val="006B3D92"/>
    <w:rsid w:val="006B694C"/>
    <w:rsid w:val="006C0D60"/>
    <w:rsid w:val="00781B08"/>
    <w:rsid w:val="007964F5"/>
    <w:rsid w:val="007A6A53"/>
    <w:rsid w:val="00937926"/>
    <w:rsid w:val="00A738B1"/>
    <w:rsid w:val="00AA236F"/>
    <w:rsid w:val="00AD0B82"/>
    <w:rsid w:val="00B52492"/>
    <w:rsid w:val="00B678ED"/>
    <w:rsid w:val="00BD41B8"/>
    <w:rsid w:val="00C5254F"/>
    <w:rsid w:val="00C74A4E"/>
    <w:rsid w:val="00D44625"/>
    <w:rsid w:val="00DB752E"/>
    <w:rsid w:val="00E07E2D"/>
    <w:rsid w:val="00F10713"/>
    <w:rsid w:val="00F4029B"/>
    <w:rsid w:val="00F41B0E"/>
    <w:rsid w:val="00F7424E"/>
    <w:rsid w:val="00F82F9B"/>
    <w:rsid w:val="00F93ED7"/>
    <w:rsid w:val="00FA20A7"/>
    <w:rsid w:val="00FA74C0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321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33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3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3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321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33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3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3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g.uw.edu/resources/special-reports/wa-so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e.sanders@colvilletrib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C854-2F2C-4605-B26C-3C47F99E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Sanders</dc:creator>
  <cp:lastModifiedBy>Mike Sanders</cp:lastModifiedBy>
  <cp:revision>2</cp:revision>
  <dcterms:created xsi:type="dcterms:W3CDTF">2016-10-21T21:51:00Z</dcterms:created>
  <dcterms:modified xsi:type="dcterms:W3CDTF">2016-10-21T21:51:00Z</dcterms:modified>
</cp:coreProperties>
</file>